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7445" w14:textId="161C1386" w:rsidR="0028242C" w:rsidRDefault="00000000">
      <w:pPr>
        <w:spacing w:after="276"/>
        <w:ind w:left="19"/>
      </w:pPr>
      <w:r>
        <w:rPr>
          <w:rFonts w:ascii="Arial" w:eastAsia="Arial" w:hAnsi="Arial" w:cs="Arial"/>
          <w:b/>
          <w:sz w:val="24"/>
          <w:u w:val="single" w:color="000000"/>
        </w:rPr>
        <w:t xml:space="preserve">SOLICITO SE </w:t>
      </w:r>
      <w:r w:rsidR="00B73D74">
        <w:rPr>
          <w:rFonts w:ascii="Arial" w:eastAsia="Arial" w:hAnsi="Arial" w:cs="Arial"/>
          <w:b/>
          <w:sz w:val="24"/>
          <w:u w:val="single" w:color="000000"/>
        </w:rPr>
        <w:t xml:space="preserve">RESUELVA PEDIDO DE </w:t>
      </w:r>
      <w:r>
        <w:rPr>
          <w:rFonts w:ascii="Arial" w:eastAsia="Arial" w:hAnsi="Arial" w:cs="Arial"/>
          <w:b/>
          <w:sz w:val="24"/>
          <w:u w:val="single" w:color="000000"/>
        </w:rPr>
        <w:t>AUDIENCIA DE MANERA VIRTUAL</w:t>
      </w:r>
      <w:r w:rsidR="00B73D74">
        <w:rPr>
          <w:rFonts w:ascii="Arial" w:eastAsia="Arial" w:hAnsi="Arial" w:cs="Arial"/>
          <w:b/>
          <w:sz w:val="24"/>
          <w:u w:val="single" w:color="000000"/>
        </w:rPr>
        <w:t xml:space="preserve">- RECUSACION FISCAL  </w:t>
      </w:r>
      <w:r>
        <w:rPr>
          <w:rFonts w:ascii="Arial" w:eastAsia="Arial" w:hAnsi="Arial" w:cs="Arial"/>
          <w:b/>
          <w:sz w:val="24"/>
        </w:rPr>
        <w:t xml:space="preserve"> </w:t>
      </w:r>
      <w:r>
        <w:rPr>
          <w:rFonts w:ascii="Arial" w:eastAsia="Arial" w:hAnsi="Arial" w:cs="Arial"/>
        </w:rPr>
        <w:t xml:space="preserve">  </w:t>
      </w:r>
    </w:p>
    <w:p w14:paraId="5BC6616B" w14:textId="77777777" w:rsidR="0028242C" w:rsidRDefault="00000000">
      <w:pPr>
        <w:spacing w:after="241" w:line="265" w:lineRule="auto"/>
        <w:ind w:left="5" w:hanging="10"/>
      </w:pPr>
      <w:r>
        <w:rPr>
          <w:rFonts w:ascii="Arial" w:eastAsia="Arial" w:hAnsi="Arial" w:cs="Arial"/>
          <w:b/>
          <w:sz w:val="24"/>
        </w:rPr>
        <w:t xml:space="preserve">TRIBUNAL ORAL DE CATAMARCA  </w:t>
      </w:r>
      <w:r>
        <w:rPr>
          <w:rFonts w:ascii="Arial" w:eastAsia="Arial" w:hAnsi="Arial" w:cs="Arial"/>
        </w:rPr>
        <w:t xml:space="preserve">  </w:t>
      </w:r>
    </w:p>
    <w:p w14:paraId="6494245B" w14:textId="77777777" w:rsidR="0028242C" w:rsidRDefault="00000000">
      <w:pPr>
        <w:spacing w:after="0" w:line="353" w:lineRule="auto"/>
        <w:ind w:left="5" w:hanging="10"/>
      </w:pPr>
      <w:r>
        <w:rPr>
          <w:rFonts w:ascii="Arial" w:eastAsia="Arial" w:hAnsi="Arial" w:cs="Arial"/>
          <w:b/>
          <w:sz w:val="24"/>
        </w:rPr>
        <w:t xml:space="preserve">CAUSA: IMPUTADO: BACCHIANI, EDGAR ADHEMAR Y OTROS s/INFRACCIÓN ART. 310, TERCER PÁRRAFO DEL C.P. SEGÚN LEY 26.733, </w:t>
      </w:r>
    </w:p>
    <w:p w14:paraId="224392C6" w14:textId="77777777" w:rsidR="0028242C" w:rsidRDefault="00000000">
      <w:pPr>
        <w:spacing w:after="104" w:line="265" w:lineRule="auto"/>
        <w:ind w:left="5" w:hanging="10"/>
      </w:pPr>
      <w:r>
        <w:rPr>
          <w:rFonts w:ascii="Arial" w:eastAsia="Arial" w:hAnsi="Arial" w:cs="Arial"/>
          <w:b/>
          <w:sz w:val="24"/>
        </w:rPr>
        <w:t xml:space="preserve">DEFRAUDACION, INFRACCION ART. 303 y ASOCIACION </w:t>
      </w:r>
      <w:r>
        <w:rPr>
          <w:rFonts w:ascii="Arial" w:eastAsia="Arial" w:hAnsi="Arial" w:cs="Arial"/>
        </w:rPr>
        <w:t xml:space="preserve"> </w:t>
      </w:r>
    </w:p>
    <w:p w14:paraId="156275FF" w14:textId="77777777" w:rsidR="0028242C" w:rsidRDefault="00000000">
      <w:pPr>
        <w:spacing w:after="380" w:line="265" w:lineRule="auto"/>
        <w:ind w:left="5" w:hanging="10"/>
      </w:pPr>
      <w:r>
        <w:rPr>
          <w:rFonts w:ascii="Arial" w:eastAsia="Arial" w:hAnsi="Arial" w:cs="Arial"/>
          <w:b/>
          <w:sz w:val="24"/>
        </w:rPr>
        <w:t xml:space="preserve">ILICITA QUERELLANTE: BESTANI, VICTOR HUGO Y OTROS  </w:t>
      </w:r>
      <w:r>
        <w:rPr>
          <w:rFonts w:ascii="Arial" w:eastAsia="Arial" w:hAnsi="Arial" w:cs="Arial"/>
        </w:rPr>
        <w:t xml:space="preserve">  </w:t>
      </w:r>
    </w:p>
    <w:p w14:paraId="7D5576B9" w14:textId="77777777" w:rsidR="0028242C" w:rsidRDefault="00000000">
      <w:pPr>
        <w:spacing w:after="241" w:line="265" w:lineRule="auto"/>
        <w:ind w:left="5" w:hanging="10"/>
      </w:pPr>
      <w:r>
        <w:rPr>
          <w:rFonts w:ascii="Arial" w:eastAsia="Arial" w:hAnsi="Arial" w:cs="Arial"/>
          <w:b/>
          <w:sz w:val="24"/>
        </w:rPr>
        <w:t xml:space="preserve">EXPTE: 42/2021   </w:t>
      </w:r>
      <w:r>
        <w:rPr>
          <w:rFonts w:ascii="Arial" w:eastAsia="Arial" w:hAnsi="Arial" w:cs="Arial"/>
        </w:rPr>
        <w:t xml:space="preserve"> </w:t>
      </w:r>
    </w:p>
    <w:p w14:paraId="52B89529" w14:textId="77777777" w:rsidR="0028242C" w:rsidRDefault="00000000">
      <w:pPr>
        <w:spacing w:after="278"/>
        <w:ind w:left="19"/>
      </w:pPr>
      <w:r>
        <w:rPr>
          <w:rFonts w:ascii="Arial" w:eastAsia="Arial" w:hAnsi="Arial" w:cs="Arial"/>
          <w:b/>
          <w:sz w:val="24"/>
        </w:rPr>
        <w:t xml:space="preserve">  </w:t>
      </w:r>
      <w:r>
        <w:rPr>
          <w:rFonts w:ascii="Arial" w:eastAsia="Arial" w:hAnsi="Arial" w:cs="Arial"/>
        </w:rPr>
        <w:t xml:space="preserve">  </w:t>
      </w:r>
    </w:p>
    <w:p w14:paraId="0E3F2CC6" w14:textId="6537476A" w:rsidR="0028242C" w:rsidRDefault="00000000">
      <w:pPr>
        <w:spacing w:after="151" w:line="354" w:lineRule="auto"/>
        <w:ind w:left="-5" w:hanging="10"/>
        <w:jc w:val="both"/>
      </w:pPr>
      <w:r>
        <w:rPr>
          <w:rFonts w:ascii="Arial" w:eastAsia="Arial" w:hAnsi="Arial" w:cs="Arial"/>
          <w:b/>
          <w:sz w:val="24"/>
        </w:rPr>
        <w:t xml:space="preserve">             AYDAR ALFREDO ALEJANDRO,</w:t>
      </w:r>
      <w:r>
        <w:rPr>
          <w:rFonts w:ascii="Arial" w:eastAsia="Arial" w:hAnsi="Arial" w:cs="Arial"/>
          <w:sz w:val="24"/>
        </w:rPr>
        <w:t xml:space="preserve"> abogado, matrícula </w:t>
      </w:r>
      <w:proofErr w:type="spellStart"/>
      <w:r>
        <w:rPr>
          <w:rFonts w:ascii="Arial" w:eastAsia="Arial" w:hAnsi="Arial" w:cs="Arial"/>
          <w:sz w:val="24"/>
        </w:rPr>
        <w:t>T°</w:t>
      </w:r>
      <w:proofErr w:type="spellEnd"/>
      <w:r>
        <w:rPr>
          <w:rFonts w:ascii="Arial" w:eastAsia="Arial" w:hAnsi="Arial" w:cs="Arial"/>
          <w:sz w:val="24"/>
        </w:rPr>
        <w:t xml:space="preserve"> 97 F°752 CUIT 20-21870572-4, </w:t>
      </w:r>
      <w:r w:rsidR="00593317">
        <w:rPr>
          <w:rFonts w:ascii="Arial" w:eastAsia="Arial" w:hAnsi="Arial" w:cs="Arial"/>
          <w:sz w:val="24"/>
        </w:rPr>
        <w:t>de las condiciones personales que constan en autos</w:t>
      </w:r>
      <w:r>
        <w:rPr>
          <w:rFonts w:ascii="Arial" w:eastAsia="Arial" w:hAnsi="Arial" w:cs="Arial"/>
          <w:sz w:val="24"/>
        </w:rPr>
        <w:t xml:space="preserve">, ante este Excmo. tribunal me presento respetuosamente y DIGO:  </w:t>
      </w:r>
      <w:r>
        <w:rPr>
          <w:rFonts w:ascii="Arial" w:eastAsia="Arial" w:hAnsi="Arial" w:cs="Arial"/>
        </w:rPr>
        <w:t xml:space="preserve">  </w:t>
      </w:r>
    </w:p>
    <w:p w14:paraId="28A56A78" w14:textId="77777777" w:rsidR="0028242C" w:rsidRDefault="00000000">
      <w:pPr>
        <w:spacing w:after="278"/>
        <w:ind w:left="19"/>
      </w:pPr>
      <w:r>
        <w:rPr>
          <w:rFonts w:ascii="Arial" w:eastAsia="Arial" w:hAnsi="Arial" w:cs="Arial"/>
          <w:sz w:val="24"/>
        </w:rPr>
        <w:t xml:space="preserve"> </w:t>
      </w:r>
      <w:r>
        <w:rPr>
          <w:rFonts w:ascii="Arial" w:eastAsia="Arial" w:hAnsi="Arial" w:cs="Arial"/>
        </w:rPr>
        <w:t xml:space="preserve">  </w:t>
      </w:r>
    </w:p>
    <w:p w14:paraId="34C6802D" w14:textId="0E105FDE" w:rsidR="00593317" w:rsidRDefault="00B73D74" w:rsidP="00593317">
      <w:pPr>
        <w:spacing w:after="0" w:line="354" w:lineRule="auto"/>
        <w:jc w:val="both"/>
        <w:rPr>
          <w:rFonts w:ascii="Arial" w:eastAsia="Arial" w:hAnsi="Arial" w:cs="Arial"/>
          <w:sz w:val="24"/>
        </w:rPr>
      </w:pPr>
      <w:r>
        <w:rPr>
          <w:rFonts w:ascii="Arial" w:eastAsia="Arial" w:hAnsi="Arial" w:cs="Arial"/>
          <w:sz w:val="24"/>
        </w:rPr>
        <w:t xml:space="preserve">              1-</w:t>
      </w:r>
      <w:r w:rsidR="00000000" w:rsidRPr="00B73D74">
        <w:rPr>
          <w:rFonts w:ascii="Arial" w:eastAsia="Arial" w:hAnsi="Arial" w:cs="Arial"/>
          <w:sz w:val="24"/>
        </w:rPr>
        <w:t>Que vengo a solicitar al Excmo. Tribunal</w:t>
      </w:r>
      <w:r w:rsidRPr="00B73D74">
        <w:rPr>
          <w:rFonts w:ascii="Arial" w:eastAsia="Arial" w:hAnsi="Arial" w:cs="Arial"/>
          <w:sz w:val="24"/>
        </w:rPr>
        <w:t xml:space="preserve"> resuelva de manera urgente la solicitud efectuada por esta parte en el mes de febrero</w:t>
      </w:r>
      <w:r w:rsidR="00593317">
        <w:rPr>
          <w:rFonts w:ascii="Arial" w:eastAsia="Arial" w:hAnsi="Arial" w:cs="Arial"/>
          <w:sz w:val="24"/>
        </w:rPr>
        <w:t xml:space="preserve"> del presente año</w:t>
      </w:r>
      <w:r w:rsidRPr="00B73D74">
        <w:rPr>
          <w:rFonts w:ascii="Arial" w:eastAsia="Arial" w:hAnsi="Arial" w:cs="Arial"/>
          <w:sz w:val="24"/>
        </w:rPr>
        <w:t xml:space="preserve">, donde se requiere </w:t>
      </w:r>
      <w:r w:rsidR="00593317">
        <w:rPr>
          <w:rFonts w:ascii="Arial" w:eastAsia="Arial" w:hAnsi="Arial" w:cs="Arial"/>
          <w:sz w:val="24"/>
        </w:rPr>
        <w:t xml:space="preserve">la asignación de la modalidad virtual o mixta </w:t>
      </w:r>
      <w:r w:rsidRPr="00B73D74">
        <w:rPr>
          <w:rFonts w:ascii="Arial" w:eastAsia="Arial" w:hAnsi="Arial" w:cs="Arial"/>
          <w:sz w:val="24"/>
        </w:rPr>
        <w:t xml:space="preserve">para el desarrollo de la audiencia a llevarse a cabo, </w:t>
      </w:r>
      <w:r w:rsidR="00593317">
        <w:rPr>
          <w:rFonts w:ascii="Arial" w:eastAsia="Arial" w:hAnsi="Arial" w:cs="Arial"/>
          <w:sz w:val="24"/>
        </w:rPr>
        <w:t xml:space="preserve">en especial contemplando la distancia de quienes no </w:t>
      </w:r>
      <w:r w:rsidR="005E4C76">
        <w:rPr>
          <w:rFonts w:ascii="Arial" w:eastAsia="Arial" w:hAnsi="Arial" w:cs="Arial"/>
          <w:sz w:val="24"/>
        </w:rPr>
        <w:t>residimos</w:t>
      </w:r>
      <w:r w:rsidR="00593317">
        <w:rPr>
          <w:rFonts w:ascii="Arial" w:eastAsia="Arial" w:hAnsi="Arial" w:cs="Arial"/>
          <w:sz w:val="24"/>
        </w:rPr>
        <w:t xml:space="preserve"> en la provincia de Catamarca, jurisdicción de este tribunal oral. </w:t>
      </w:r>
    </w:p>
    <w:p w14:paraId="38DF227A" w14:textId="77777777" w:rsidR="00593317" w:rsidRDefault="00000000" w:rsidP="00593317">
      <w:pPr>
        <w:spacing w:after="0" w:line="354" w:lineRule="auto"/>
        <w:jc w:val="both"/>
        <w:rPr>
          <w:rFonts w:ascii="Arial" w:eastAsia="Arial" w:hAnsi="Arial" w:cs="Arial"/>
          <w:sz w:val="24"/>
        </w:rPr>
      </w:pPr>
      <w:r w:rsidRPr="00B73D74">
        <w:rPr>
          <w:rFonts w:ascii="Arial" w:eastAsia="Arial" w:hAnsi="Arial" w:cs="Arial"/>
          <w:sz w:val="24"/>
        </w:rPr>
        <w:t xml:space="preserve"> </w:t>
      </w:r>
      <w:r w:rsidR="00593317">
        <w:t xml:space="preserve">                   </w:t>
      </w:r>
      <w:r>
        <w:rPr>
          <w:rFonts w:ascii="Arial" w:eastAsia="Arial" w:hAnsi="Arial" w:cs="Arial"/>
          <w:sz w:val="24"/>
        </w:rPr>
        <w:t>Pido se</w:t>
      </w:r>
      <w:r w:rsidR="00593317">
        <w:rPr>
          <w:rFonts w:ascii="Arial" w:eastAsia="Arial" w:hAnsi="Arial" w:cs="Arial"/>
          <w:sz w:val="24"/>
        </w:rPr>
        <w:t xml:space="preserve"> decrete de inmediato y</w:t>
      </w:r>
      <w:r>
        <w:rPr>
          <w:rFonts w:ascii="Arial" w:eastAsia="Arial" w:hAnsi="Arial" w:cs="Arial"/>
          <w:sz w:val="24"/>
        </w:rPr>
        <w:t xml:space="preserve"> habilite </w:t>
      </w:r>
      <w:r w:rsidR="00593317">
        <w:rPr>
          <w:rFonts w:ascii="Arial" w:eastAsia="Arial" w:hAnsi="Arial" w:cs="Arial"/>
          <w:sz w:val="24"/>
        </w:rPr>
        <w:t>la</w:t>
      </w:r>
      <w:r>
        <w:rPr>
          <w:rFonts w:ascii="Arial" w:eastAsia="Arial" w:hAnsi="Arial" w:cs="Arial"/>
          <w:sz w:val="24"/>
        </w:rPr>
        <w:t xml:space="preserve"> plataforma virtual a fin de concretar la mism</w:t>
      </w:r>
      <w:r w:rsidR="00593317">
        <w:rPr>
          <w:rFonts w:ascii="Arial" w:eastAsia="Arial" w:hAnsi="Arial" w:cs="Arial"/>
          <w:sz w:val="24"/>
        </w:rPr>
        <w:t xml:space="preserve">a y garantizar la comparecencia de todos los letrados residentes en distintos puntos del país, para esto no puede perderse de vista que se trata de un hecho investigado que tuvo resultados en distintas provincias y finalmente fue unificada y radicada en la que tuvo origen. </w:t>
      </w:r>
    </w:p>
    <w:p w14:paraId="5FEE334C" w14:textId="77777777" w:rsidR="00593317" w:rsidRDefault="00593317" w:rsidP="00593317">
      <w:pPr>
        <w:spacing w:after="0" w:line="354" w:lineRule="auto"/>
        <w:jc w:val="both"/>
        <w:rPr>
          <w:rFonts w:ascii="Arial" w:eastAsia="Arial" w:hAnsi="Arial" w:cs="Arial"/>
          <w:sz w:val="24"/>
        </w:rPr>
      </w:pPr>
      <w:r>
        <w:rPr>
          <w:rFonts w:ascii="Arial" w:eastAsia="Arial" w:hAnsi="Arial" w:cs="Arial"/>
          <w:sz w:val="24"/>
        </w:rPr>
        <w:t xml:space="preserve"> </w:t>
      </w:r>
    </w:p>
    <w:p w14:paraId="11C793F1" w14:textId="2303A477" w:rsidR="00593317" w:rsidRDefault="00593317" w:rsidP="00593317">
      <w:pPr>
        <w:spacing w:after="0" w:line="354" w:lineRule="auto"/>
        <w:jc w:val="both"/>
        <w:rPr>
          <w:rFonts w:ascii="Arial" w:eastAsia="Arial" w:hAnsi="Arial" w:cs="Arial"/>
          <w:sz w:val="24"/>
        </w:rPr>
      </w:pPr>
      <w:r>
        <w:rPr>
          <w:rFonts w:ascii="Arial" w:eastAsia="Arial" w:hAnsi="Arial" w:cs="Arial"/>
          <w:sz w:val="24"/>
        </w:rPr>
        <w:t xml:space="preserve">            2- </w:t>
      </w:r>
      <w:r w:rsidR="00000000">
        <w:rPr>
          <w:rFonts w:ascii="Arial" w:eastAsia="Arial" w:hAnsi="Arial" w:cs="Arial"/>
          <w:sz w:val="24"/>
        </w:rPr>
        <w:t xml:space="preserve">  </w:t>
      </w:r>
      <w:r w:rsidRPr="00593317">
        <w:rPr>
          <w:rFonts w:ascii="Arial" w:eastAsia="Arial" w:hAnsi="Arial" w:cs="Arial"/>
          <w:sz w:val="24"/>
        </w:rPr>
        <w:t xml:space="preserve">Que vengo en tiempo y forma a formular la RECUSACIÓN del Sr. Fiscal a cargo de la Fiscalía Federal N° </w:t>
      </w:r>
      <w:r>
        <w:rPr>
          <w:rFonts w:ascii="Arial" w:eastAsia="Arial" w:hAnsi="Arial" w:cs="Arial"/>
          <w:sz w:val="24"/>
        </w:rPr>
        <w:t xml:space="preserve">1 </w:t>
      </w:r>
      <w:r w:rsidRPr="00593317">
        <w:rPr>
          <w:rFonts w:ascii="Arial" w:eastAsia="Arial" w:hAnsi="Arial" w:cs="Arial"/>
          <w:sz w:val="24"/>
        </w:rPr>
        <w:t>Rafael Vehils Ruiz</w:t>
      </w:r>
      <w:r>
        <w:rPr>
          <w:rFonts w:ascii="Arial" w:eastAsia="Arial" w:hAnsi="Arial" w:cs="Arial"/>
          <w:sz w:val="24"/>
        </w:rPr>
        <w:t xml:space="preserve">, </w:t>
      </w:r>
      <w:r w:rsidRPr="00593317">
        <w:rPr>
          <w:rFonts w:ascii="Arial" w:eastAsia="Arial" w:hAnsi="Arial" w:cs="Arial"/>
          <w:sz w:val="24"/>
        </w:rPr>
        <w:t>con fundamento en la causal de enemistad manifiesta con este letrado, conforme lo dispuesto en los artículos 55 inc. 11 y 71 del Código Procesal Penal de la Nación.</w:t>
      </w:r>
    </w:p>
    <w:p w14:paraId="30833149" w14:textId="310F4A4E" w:rsidR="00593317" w:rsidRPr="00593317" w:rsidRDefault="00593317" w:rsidP="00593317">
      <w:pPr>
        <w:spacing w:after="0" w:line="354" w:lineRule="auto"/>
        <w:jc w:val="both"/>
        <w:rPr>
          <w:rFonts w:ascii="Arial" w:eastAsia="Arial" w:hAnsi="Arial" w:cs="Arial"/>
          <w:sz w:val="24"/>
        </w:rPr>
      </w:pPr>
    </w:p>
    <w:p w14:paraId="7D377C54" w14:textId="3B103D29" w:rsidR="00833545" w:rsidRDefault="00833545" w:rsidP="00593317">
      <w:pPr>
        <w:spacing w:after="0" w:line="354" w:lineRule="auto"/>
        <w:jc w:val="both"/>
        <w:rPr>
          <w:rFonts w:ascii="Arial" w:eastAsia="Arial" w:hAnsi="Arial" w:cs="Arial"/>
          <w:sz w:val="24"/>
        </w:rPr>
      </w:pPr>
      <w:r>
        <w:rPr>
          <w:rFonts w:ascii="Arial" w:eastAsia="Arial" w:hAnsi="Arial" w:cs="Arial"/>
          <w:sz w:val="24"/>
        </w:rPr>
        <w:t xml:space="preserve">                </w:t>
      </w:r>
      <w:r w:rsidR="00593317" w:rsidRPr="00593317">
        <w:rPr>
          <w:rFonts w:ascii="Arial" w:eastAsia="Arial" w:hAnsi="Arial" w:cs="Arial"/>
          <w:sz w:val="24"/>
        </w:rPr>
        <w:t xml:space="preserve">La presente medida no se basa en meras discrepancias jurídicas, sino en una animosidad personal y pública que el </w:t>
      </w:r>
      <w:r>
        <w:rPr>
          <w:rFonts w:ascii="Arial" w:eastAsia="Arial" w:hAnsi="Arial" w:cs="Arial"/>
          <w:sz w:val="24"/>
        </w:rPr>
        <w:t xml:space="preserve">sr. titular de la acción penal </w:t>
      </w:r>
      <w:r w:rsidR="00593317" w:rsidRPr="00593317">
        <w:rPr>
          <w:rFonts w:ascii="Arial" w:eastAsia="Arial" w:hAnsi="Arial" w:cs="Arial"/>
          <w:sz w:val="24"/>
        </w:rPr>
        <w:t xml:space="preserve">ha </w:t>
      </w:r>
      <w:r w:rsidR="00593317" w:rsidRPr="00593317">
        <w:rPr>
          <w:rFonts w:ascii="Arial" w:eastAsia="Arial" w:hAnsi="Arial" w:cs="Arial"/>
          <w:sz w:val="24"/>
        </w:rPr>
        <w:lastRenderedPageBreak/>
        <w:t>exteriorizado hacia mi persona</w:t>
      </w:r>
      <w:r>
        <w:rPr>
          <w:rFonts w:ascii="Arial" w:eastAsia="Arial" w:hAnsi="Arial" w:cs="Arial"/>
          <w:sz w:val="24"/>
        </w:rPr>
        <w:t>, contaminando el proceso y poniendo en riesgo de manera permanente los intereses de mis representados</w:t>
      </w:r>
      <w:r w:rsidR="00593317" w:rsidRPr="00593317">
        <w:rPr>
          <w:rFonts w:ascii="Arial" w:eastAsia="Arial" w:hAnsi="Arial" w:cs="Arial"/>
          <w:sz w:val="24"/>
        </w:rPr>
        <w:t xml:space="preserve">. La enemistad se manifiesta a través de </w:t>
      </w:r>
      <w:r>
        <w:rPr>
          <w:rFonts w:ascii="Arial" w:eastAsia="Arial" w:hAnsi="Arial" w:cs="Arial"/>
          <w:sz w:val="24"/>
        </w:rPr>
        <w:t xml:space="preserve">una cadena de situaciones, la ultima y mas expuesta es la nota </w:t>
      </w:r>
      <w:r w:rsidR="005E4C76">
        <w:rPr>
          <w:rFonts w:ascii="Arial" w:eastAsia="Arial" w:hAnsi="Arial" w:cs="Arial"/>
          <w:sz w:val="24"/>
        </w:rPr>
        <w:t xml:space="preserve">publicada en fecha 27 de febrero de 2026 en el diario </w:t>
      </w:r>
      <w:proofErr w:type="gramStart"/>
      <w:r w:rsidR="005E4C76">
        <w:rPr>
          <w:rFonts w:ascii="Arial" w:eastAsia="Arial" w:hAnsi="Arial" w:cs="Arial"/>
          <w:sz w:val="24"/>
        </w:rPr>
        <w:t>“ EL</w:t>
      </w:r>
      <w:proofErr w:type="gramEnd"/>
      <w:r w:rsidR="005E4C76">
        <w:rPr>
          <w:rFonts w:ascii="Arial" w:eastAsia="Arial" w:hAnsi="Arial" w:cs="Arial"/>
          <w:sz w:val="24"/>
        </w:rPr>
        <w:t xml:space="preserve"> ANCASTI” afirmando que, </w:t>
      </w:r>
      <w:r w:rsidR="005E4C76" w:rsidRPr="005E4C76">
        <w:rPr>
          <w:rFonts w:ascii="Arial" w:eastAsia="Arial" w:hAnsi="Arial" w:cs="Arial"/>
          <w:i/>
          <w:iCs/>
          <w:sz w:val="24"/>
        </w:rPr>
        <w:t>“resulta por lo menos llamativo que alguien critique por falta de transparencia por una supuesta amistad íntima entre este fiscal (…) en un escrito que nosotros lo sacamos de TikTok -porque aparentemente (a Aydar) le gusta litigar por TikTok y por Instagram-”.</w:t>
      </w:r>
      <w:r w:rsidR="005E4C76">
        <w:rPr>
          <w:rFonts w:ascii="Arial" w:eastAsia="Arial" w:hAnsi="Arial" w:cs="Arial"/>
          <w:sz w:val="24"/>
        </w:rPr>
        <w:t xml:space="preserve"> </w:t>
      </w:r>
      <w:r w:rsidR="005E4C76" w:rsidRPr="005E4C76">
        <w:rPr>
          <w:rFonts w:ascii="Arial" w:eastAsia="Arial" w:hAnsi="Arial" w:cs="Arial"/>
          <w:i/>
          <w:iCs/>
          <w:sz w:val="24"/>
        </w:rPr>
        <w:t>Recordó además que el letrado no representará a sus clientes en el juicio porque no presentó a tiempo el requerimiento correspondiente ante la Justicia: “Bajo el ropaje de una estrategia, abandonó a sus clientes a la suerte de lo que por decreto el TOF resolvió (elevación a juicio de la causa). Además, el decreto quedó firme porque no fue cuestionado por ninguna de las partes y mucho menos por quien se queja de falta de transparencia”.</w:t>
      </w:r>
      <w:r w:rsidR="005E4C76">
        <w:rPr>
          <w:rFonts w:ascii="Arial" w:eastAsia="Arial" w:hAnsi="Arial" w:cs="Arial"/>
          <w:sz w:val="24"/>
        </w:rPr>
        <w:t xml:space="preserve"> </w:t>
      </w:r>
      <w:r w:rsidR="005E4C76" w:rsidRPr="005E4C76">
        <w:rPr>
          <w:rFonts w:ascii="Arial" w:eastAsia="Arial" w:hAnsi="Arial" w:cs="Arial"/>
          <w:sz w:val="24"/>
        </w:rPr>
        <w:t>“</w:t>
      </w:r>
      <w:r w:rsidR="005E4C76" w:rsidRPr="005E4C76">
        <w:rPr>
          <w:rFonts w:ascii="Arial" w:eastAsia="Arial" w:hAnsi="Arial" w:cs="Arial"/>
          <w:i/>
          <w:iCs/>
          <w:sz w:val="24"/>
        </w:rPr>
        <w:t>En definitiva, los damnificados son representados por este Ministerio Público Fiscal y por lo que resulte de la unificación de la representación para participar en el juicio de los querellantes Lucio Montero, Diego Figueroa y Bruno Jerez”, finalizó. Los tres sí formularon acusación contra los sospechosos</w:t>
      </w:r>
      <w:r w:rsidR="005E4C76" w:rsidRPr="005E4C76">
        <w:rPr>
          <w:rFonts w:ascii="Arial" w:eastAsia="Arial" w:hAnsi="Arial" w:cs="Arial"/>
          <w:sz w:val="24"/>
        </w:rPr>
        <w:t>.</w:t>
      </w:r>
    </w:p>
    <w:p w14:paraId="0BD031A6" w14:textId="4E44DA43" w:rsidR="00593317" w:rsidRDefault="00833545" w:rsidP="00593317">
      <w:pPr>
        <w:spacing w:after="0" w:line="354" w:lineRule="auto"/>
        <w:jc w:val="both"/>
        <w:rPr>
          <w:rFonts w:ascii="Arial" w:eastAsia="Arial" w:hAnsi="Arial" w:cs="Arial"/>
          <w:sz w:val="24"/>
        </w:rPr>
      </w:pPr>
      <w:r>
        <w:rPr>
          <w:rFonts w:ascii="Arial" w:eastAsia="Arial" w:hAnsi="Arial" w:cs="Arial"/>
          <w:sz w:val="24"/>
        </w:rPr>
        <w:t xml:space="preserve">                  </w:t>
      </w:r>
      <w:r w:rsidR="00593317" w:rsidRPr="00593317">
        <w:rPr>
          <w:rFonts w:ascii="Arial" w:eastAsia="Arial" w:hAnsi="Arial" w:cs="Arial"/>
          <w:sz w:val="24"/>
        </w:rPr>
        <w:t xml:space="preserve">​Esta situación vulnera el deber de objetividad establecido en la Ley Orgánica del Ministerio Público Fiscal, ya que la actuación del Dr. </w:t>
      </w:r>
      <w:r w:rsidRPr="00833545">
        <w:rPr>
          <w:rFonts w:ascii="Arial" w:eastAsia="Arial" w:hAnsi="Arial" w:cs="Arial"/>
          <w:sz w:val="24"/>
        </w:rPr>
        <w:t>Rafael Vehils Ruiz</w:t>
      </w:r>
      <w:r w:rsidRPr="00833545">
        <w:rPr>
          <w:rFonts w:ascii="Arial" w:eastAsia="Arial" w:hAnsi="Arial" w:cs="Arial"/>
          <w:sz w:val="24"/>
        </w:rPr>
        <w:t xml:space="preserve"> </w:t>
      </w:r>
      <w:r w:rsidR="00593317" w:rsidRPr="00593317">
        <w:rPr>
          <w:rFonts w:ascii="Arial" w:eastAsia="Arial" w:hAnsi="Arial" w:cs="Arial"/>
          <w:sz w:val="24"/>
        </w:rPr>
        <w:t>se encuentra teñida por un elemento subjetivo de rechazo hacia quien suscribe, lo que garantiza la pérdida de la ecuanimidad necesaria para la prosecución de la causa</w:t>
      </w:r>
      <w:r>
        <w:rPr>
          <w:rFonts w:ascii="Arial" w:eastAsia="Arial" w:hAnsi="Arial" w:cs="Arial"/>
          <w:sz w:val="24"/>
        </w:rPr>
        <w:t xml:space="preserve"> y garantía de los intereses de los querellantes</w:t>
      </w:r>
      <w:r w:rsidR="005E4C76">
        <w:rPr>
          <w:rFonts w:ascii="Arial" w:eastAsia="Arial" w:hAnsi="Arial" w:cs="Arial"/>
          <w:sz w:val="24"/>
        </w:rPr>
        <w:t>.</w:t>
      </w:r>
    </w:p>
    <w:p w14:paraId="4ABE8C08" w14:textId="3381C3F0" w:rsidR="005E4C76" w:rsidRDefault="005E4C76" w:rsidP="00593317">
      <w:pPr>
        <w:spacing w:after="0" w:line="354" w:lineRule="auto"/>
        <w:jc w:val="both"/>
        <w:rPr>
          <w:rFonts w:ascii="Arial" w:eastAsia="Arial" w:hAnsi="Arial" w:cs="Arial"/>
          <w:sz w:val="24"/>
        </w:rPr>
      </w:pPr>
      <w:r>
        <w:rPr>
          <w:rFonts w:ascii="Arial" w:eastAsia="Arial" w:hAnsi="Arial" w:cs="Arial"/>
          <w:sz w:val="24"/>
        </w:rPr>
        <w:t xml:space="preserve">                  Sin dudas declaraciones de esta magnitud por parte del titular de la acción penal, generan fervor y preocupación en las victimas, un riesgo enorme en el proceso, ya que esta cuestión personal</w:t>
      </w:r>
      <w:r w:rsidR="00CB2B87">
        <w:rPr>
          <w:rFonts w:ascii="Arial" w:eastAsia="Arial" w:hAnsi="Arial" w:cs="Arial"/>
          <w:sz w:val="24"/>
        </w:rPr>
        <w:t xml:space="preserve"> hacia mi persona,</w:t>
      </w:r>
      <w:r>
        <w:rPr>
          <w:rFonts w:ascii="Arial" w:eastAsia="Arial" w:hAnsi="Arial" w:cs="Arial"/>
          <w:sz w:val="24"/>
        </w:rPr>
        <w:t xml:space="preserve"> el fiscal la </w:t>
      </w:r>
      <w:r w:rsidR="00CB2B87">
        <w:rPr>
          <w:rFonts w:ascii="Arial" w:eastAsia="Arial" w:hAnsi="Arial" w:cs="Arial"/>
          <w:sz w:val="24"/>
        </w:rPr>
        <w:t xml:space="preserve">lleva al ámbito judicial de la </w:t>
      </w:r>
      <w:r>
        <w:rPr>
          <w:rFonts w:ascii="Arial" w:eastAsia="Arial" w:hAnsi="Arial" w:cs="Arial"/>
          <w:sz w:val="24"/>
        </w:rPr>
        <w:t>presente causa</w:t>
      </w:r>
      <w:r w:rsidR="00CB2B87">
        <w:rPr>
          <w:rFonts w:ascii="Arial" w:eastAsia="Arial" w:hAnsi="Arial" w:cs="Arial"/>
          <w:sz w:val="24"/>
        </w:rPr>
        <w:t xml:space="preserve">. Véase la oposición presentada ante pedido de unificación de la querella por esta parte- sin motivo alguno- es el único fiscal que se niega a ser acompañado a trabajar con las querellas para descubrir la verdad y sostener la acusación, a la vez efectúa falsas acusaciones de abandono cuando me encuentro sometido al procedimiento establecido en el digesto procesal y cumplimiento de las normas. </w:t>
      </w:r>
    </w:p>
    <w:p w14:paraId="598780A4" w14:textId="35A672A8" w:rsidR="00CB2B87" w:rsidRDefault="00CB2B87" w:rsidP="00CB2B87">
      <w:pPr>
        <w:spacing w:after="0" w:line="354" w:lineRule="auto"/>
        <w:jc w:val="both"/>
        <w:rPr>
          <w:rFonts w:ascii="Arial" w:eastAsia="Arial" w:hAnsi="Arial" w:cs="Arial"/>
          <w:sz w:val="24"/>
        </w:rPr>
      </w:pPr>
      <w:hyperlink r:id="rId5" w:history="1">
        <w:r w:rsidRPr="001D1D96">
          <w:rPr>
            <w:rStyle w:val="Hipervnculo"/>
            <w:rFonts w:ascii="Arial" w:eastAsia="Arial" w:hAnsi="Arial" w:cs="Arial"/>
            <w:sz w:val="24"/>
          </w:rPr>
          <w:t>www.elancasti.com.ar/edicion-impresa/el-fiscal-vehils-ruiz-acuso-alfredo-aydar-intentar-sabotear-el-juicio-bacchiani-n606552/amp</w:t>
        </w:r>
      </w:hyperlink>
    </w:p>
    <w:p w14:paraId="1A0A870D" w14:textId="77777777" w:rsidR="00CB2B87" w:rsidRPr="00CB2B87" w:rsidRDefault="00CB2B87" w:rsidP="00CB2B87">
      <w:pPr>
        <w:spacing w:after="0" w:line="354" w:lineRule="auto"/>
        <w:jc w:val="both"/>
        <w:rPr>
          <w:rFonts w:ascii="Arial" w:eastAsia="Arial" w:hAnsi="Arial" w:cs="Arial"/>
          <w:sz w:val="24"/>
        </w:rPr>
      </w:pPr>
    </w:p>
    <w:p w14:paraId="4C8A4364" w14:textId="7293A121" w:rsidR="00CB2B87" w:rsidRDefault="00CB2B87" w:rsidP="00CB2B87">
      <w:pPr>
        <w:spacing w:after="0" w:line="354" w:lineRule="auto"/>
        <w:jc w:val="both"/>
        <w:rPr>
          <w:rFonts w:ascii="Arial" w:eastAsia="Arial" w:hAnsi="Arial" w:cs="Arial"/>
          <w:sz w:val="24"/>
        </w:rPr>
      </w:pPr>
      <w:hyperlink r:id="rId6" w:history="1">
        <w:r w:rsidRPr="001D1D96">
          <w:rPr>
            <w:rStyle w:val="Hipervnculo"/>
            <w:rFonts w:ascii="Arial" w:eastAsia="Arial" w:hAnsi="Arial" w:cs="Arial"/>
            <w:sz w:val="24"/>
          </w:rPr>
          <w:t>www.facebook.com/share/v/1B4rRYezPH/?mibextid=wwXIfr</w:t>
        </w:r>
      </w:hyperlink>
    </w:p>
    <w:p w14:paraId="09DBDCC5" w14:textId="77777777" w:rsidR="00CB2B87" w:rsidRDefault="00CB2B87" w:rsidP="00CB2B87">
      <w:pPr>
        <w:spacing w:after="0" w:line="354" w:lineRule="auto"/>
        <w:jc w:val="both"/>
        <w:rPr>
          <w:rFonts w:ascii="Arial" w:eastAsia="Arial" w:hAnsi="Arial" w:cs="Arial"/>
          <w:sz w:val="24"/>
        </w:rPr>
      </w:pPr>
    </w:p>
    <w:p w14:paraId="116B2A15" w14:textId="3D4CD108" w:rsidR="00CB2B87" w:rsidRDefault="00CB2B87" w:rsidP="00593317">
      <w:pPr>
        <w:spacing w:after="0" w:line="354" w:lineRule="auto"/>
        <w:jc w:val="both"/>
        <w:rPr>
          <w:rFonts w:ascii="Arial" w:eastAsia="Arial" w:hAnsi="Arial" w:cs="Arial"/>
          <w:sz w:val="24"/>
        </w:rPr>
      </w:pPr>
      <w:r>
        <w:rPr>
          <w:rFonts w:ascii="Arial" w:eastAsia="Arial" w:hAnsi="Arial" w:cs="Arial"/>
          <w:sz w:val="24"/>
        </w:rPr>
        <w:t xml:space="preserve">                    </w:t>
      </w:r>
    </w:p>
    <w:p w14:paraId="75D7CDBA" w14:textId="7670AF1F" w:rsidR="005E4C76" w:rsidRPr="00593317" w:rsidRDefault="00CB2B87" w:rsidP="00593317">
      <w:pPr>
        <w:spacing w:after="0" w:line="354" w:lineRule="auto"/>
        <w:jc w:val="both"/>
        <w:rPr>
          <w:rFonts w:ascii="Arial" w:eastAsia="Arial" w:hAnsi="Arial" w:cs="Arial"/>
          <w:sz w:val="24"/>
        </w:rPr>
      </w:pPr>
      <w:r>
        <w:rPr>
          <w:rFonts w:ascii="Arial" w:eastAsia="Arial" w:hAnsi="Arial" w:cs="Arial"/>
          <w:sz w:val="24"/>
        </w:rPr>
        <w:t xml:space="preserve">                     Tal situación se torna totalmente insostenible, existiendo pruebas contundentes de tal enemistad hacia mi persona lo cual torna imposible continuar bajo tales términos en la presente causa. Pido se haga lugar a la recusación del sr. fiscal  </w:t>
      </w:r>
    </w:p>
    <w:p w14:paraId="1893C44F" w14:textId="14469719" w:rsidR="00593317" w:rsidRPr="00593317" w:rsidRDefault="00593317" w:rsidP="00593317">
      <w:pPr>
        <w:spacing w:after="0" w:line="354" w:lineRule="auto"/>
        <w:jc w:val="both"/>
        <w:rPr>
          <w:rFonts w:ascii="Arial" w:eastAsia="Arial" w:hAnsi="Arial" w:cs="Arial"/>
          <w:sz w:val="24"/>
        </w:rPr>
      </w:pPr>
    </w:p>
    <w:p w14:paraId="24063D8E" w14:textId="1690E1E1" w:rsidR="0028242C" w:rsidRDefault="00593317" w:rsidP="00833545">
      <w:pPr>
        <w:spacing w:after="0" w:line="354" w:lineRule="auto"/>
        <w:jc w:val="both"/>
        <w:rPr>
          <w:rFonts w:ascii="Arial" w:eastAsia="Arial" w:hAnsi="Arial" w:cs="Arial"/>
        </w:rPr>
      </w:pPr>
      <w:r w:rsidRPr="00593317">
        <w:rPr>
          <w:rFonts w:ascii="Arial" w:eastAsia="Arial" w:hAnsi="Arial" w:cs="Arial"/>
          <w:sz w:val="24"/>
        </w:rPr>
        <w:t>​</w:t>
      </w:r>
      <w:r w:rsidR="00000000">
        <w:rPr>
          <w:rFonts w:ascii="Arial" w:eastAsia="Arial" w:hAnsi="Arial" w:cs="Arial"/>
        </w:rPr>
        <w:t xml:space="preserve"> </w:t>
      </w:r>
    </w:p>
    <w:p w14:paraId="219A2558" w14:textId="77777777" w:rsidR="00593317" w:rsidRDefault="00593317" w:rsidP="00593317">
      <w:pPr>
        <w:spacing w:after="0" w:line="354" w:lineRule="auto"/>
        <w:jc w:val="both"/>
      </w:pPr>
    </w:p>
    <w:p w14:paraId="1E743D8A" w14:textId="77777777" w:rsidR="0028242C" w:rsidRDefault="00000000">
      <w:pPr>
        <w:spacing w:after="241" w:line="265" w:lineRule="auto"/>
        <w:ind w:left="5" w:hanging="10"/>
      </w:pPr>
      <w:r>
        <w:rPr>
          <w:rFonts w:ascii="Arial" w:eastAsia="Arial" w:hAnsi="Arial" w:cs="Arial"/>
          <w:b/>
          <w:sz w:val="24"/>
        </w:rPr>
        <w:t xml:space="preserve">                                                        PROVEER DE CONFORMIDAD </w:t>
      </w:r>
      <w:r>
        <w:rPr>
          <w:rFonts w:ascii="Arial" w:eastAsia="Arial" w:hAnsi="Arial" w:cs="Arial"/>
        </w:rPr>
        <w:t xml:space="preserve">  </w:t>
      </w:r>
    </w:p>
    <w:p w14:paraId="6C699F83" w14:textId="77777777" w:rsidR="0028242C" w:rsidRDefault="00000000">
      <w:pPr>
        <w:spacing w:after="241" w:line="265" w:lineRule="auto"/>
        <w:ind w:left="5" w:hanging="10"/>
      </w:pPr>
      <w:r>
        <w:rPr>
          <w:rFonts w:ascii="Arial" w:eastAsia="Arial" w:hAnsi="Arial" w:cs="Arial"/>
          <w:b/>
          <w:sz w:val="24"/>
        </w:rPr>
        <w:t xml:space="preserve">                                                                        JUSTICIA   </w:t>
      </w:r>
      <w:r>
        <w:rPr>
          <w:rFonts w:ascii="Arial" w:eastAsia="Arial" w:hAnsi="Arial" w:cs="Arial"/>
        </w:rPr>
        <w:t xml:space="preserve"> </w:t>
      </w:r>
    </w:p>
    <w:p w14:paraId="2B195043" w14:textId="77777777" w:rsidR="0028242C" w:rsidRDefault="00000000">
      <w:pPr>
        <w:spacing w:after="301"/>
        <w:ind w:left="19"/>
      </w:pPr>
      <w:r>
        <w:rPr>
          <w:rFonts w:ascii="Arial" w:eastAsia="Arial" w:hAnsi="Arial" w:cs="Arial"/>
        </w:rPr>
        <w:t xml:space="preserve">   </w:t>
      </w:r>
    </w:p>
    <w:p w14:paraId="0528F4EF" w14:textId="77777777" w:rsidR="0028242C" w:rsidRDefault="00000000">
      <w:pPr>
        <w:spacing w:after="0"/>
        <w:ind w:left="19"/>
      </w:pPr>
      <w:r>
        <w:rPr>
          <w:rFonts w:ascii="Arial" w:eastAsia="Arial" w:hAnsi="Arial" w:cs="Arial"/>
          <w:sz w:val="24"/>
        </w:rPr>
        <w:t xml:space="preserve"> </w:t>
      </w:r>
      <w:r>
        <w:rPr>
          <w:rFonts w:ascii="Arial" w:eastAsia="Arial" w:hAnsi="Arial" w:cs="Arial"/>
        </w:rPr>
        <w:t xml:space="preserve">  </w:t>
      </w:r>
    </w:p>
    <w:sectPr w:rsidR="0028242C">
      <w:pgSz w:w="11906" w:h="16838"/>
      <w:pgMar w:top="1440" w:right="1687" w:bottom="1440" w:left="1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555E"/>
    <w:multiLevelType w:val="hybridMultilevel"/>
    <w:tmpl w:val="D304C7C6"/>
    <w:lvl w:ilvl="0" w:tplc="5338098E">
      <w:start w:val="1"/>
      <w:numFmt w:val="decimal"/>
      <w:lvlText w:val="%1-"/>
      <w:lvlJc w:val="left"/>
      <w:pPr>
        <w:ind w:left="1875" w:hanging="360"/>
      </w:pPr>
      <w:rPr>
        <w:rFonts w:hint="default"/>
      </w:rPr>
    </w:lvl>
    <w:lvl w:ilvl="1" w:tplc="0C0A0019" w:tentative="1">
      <w:start w:val="1"/>
      <w:numFmt w:val="lowerLetter"/>
      <w:lvlText w:val="%2."/>
      <w:lvlJc w:val="left"/>
      <w:pPr>
        <w:ind w:left="2595" w:hanging="360"/>
      </w:pPr>
    </w:lvl>
    <w:lvl w:ilvl="2" w:tplc="0C0A001B" w:tentative="1">
      <w:start w:val="1"/>
      <w:numFmt w:val="lowerRoman"/>
      <w:lvlText w:val="%3."/>
      <w:lvlJc w:val="right"/>
      <w:pPr>
        <w:ind w:left="3315" w:hanging="180"/>
      </w:pPr>
    </w:lvl>
    <w:lvl w:ilvl="3" w:tplc="0C0A000F" w:tentative="1">
      <w:start w:val="1"/>
      <w:numFmt w:val="decimal"/>
      <w:lvlText w:val="%4."/>
      <w:lvlJc w:val="left"/>
      <w:pPr>
        <w:ind w:left="4035" w:hanging="360"/>
      </w:pPr>
    </w:lvl>
    <w:lvl w:ilvl="4" w:tplc="0C0A0019" w:tentative="1">
      <w:start w:val="1"/>
      <w:numFmt w:val="lowerLetter"/>
      <w:lvlText w:val="%5."/>
      <w:lvlJc w:val="left"/>
      <w:pPr>
        <w:ind w:left="4755" w:hanging="360"/>
      </w:pPr>
    </w:lvl>
    <w:lvl w:ilvl="5" w:tplc="0C0A001B" w:tentative="1">
      <w:start w:val="1"/>
      <w:numFmt w:val="lowerRoman"/>
      <w:lvlText w:val="%6."/>
      <w:lvlJc w:val="right"/>
      <w:pPr>
        <w:ind w:left="5475" w:hanging="180"/>
      </w:pPr>
    </w:lvl>
    <w:lvl w:ilvl="6" w:tplc="0C0A000F" w:tentative="1">
      <w:start w:val="1"/>
      <w:numFmt w:val="decimal"/>
      <w:lvlText w:val="%7."/>
      <w:lvlJc w:val="left"/>
      <w:pPr>
        <w:ind w:left="6195" w:hanging="360"/>
      </w:pPr>
    </w:lvl>
    <w:lvl w:ilvl="7" w:tplc="0C0A0019" w:tentative="1">
      <w:start w:val="1"/>
      <w:numFmt w:val="lowerLetter"/>
      <w:lvlText w:val="%8."/>
      <w:lvlJc w:val="left"/>
      <w:pPr>
        <w:ind w:left="6915" w:hanging="360"/>
      </w:pPr>
    </w:lvl>
    <w:lvl w:ilvl="8" w:tplc="0C0A001B" w:tentative="1">
      <w:start w:val="1"/>
      <w:numFmt w:val="lowerRoman"/>
      <w:lvlText w:val="%9."/>
      <w:lvlJc w:val="right"/>
      <w:pPr>
        <w:ind w:left="7635" w:hanging="180"/>
      </w:pPr>
    </w:lvl>
  </w:abstractNum>
  <w:num w:numId="1" w16cid:durableId="109296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2C"/>
    <w:rsid w:val="0028242C"/>
    <w:rsid w:val="00593317"/>
    <w:rsid w:val="005E4C76"/>
    <w:rsid w:val="00786F75"/>
    <w:rsid w:val="00833545"/>
    <w:rsid w:val="00B73D74"/>
    <w:rsid w:val="00CB2B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93F3"/>
  <w15:docId w15:val="{AD2D7D61-681E-4B08-8DCB-EC14D8E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3D74"/>
    <w:pPr>
      <w:ind w:left="720"/>
      <w:contextualSpacing/>
    </w:pPr>
  </w:style>
  <w:style w:type="character" w:styleId="Hipervnculo">
    <w:name w:val="Hyperlink"/>
    <w:basedOn w:val="Fuentedeprrafopredeter"/>
    <w:uiPriority w:val="99"/>
    <w:unhideWhenUsed/>
    <w:rsid w:val="00CB2B87"/>
    <w:rPr>
      <w:color w:val="0563C1" w:themeColor="hyperlink"/>
      <w:u w:val="single"/>
    </w:rPr>
  </w:style>
  <w:style w:type="character" w:styleId="Mencinsinresolver">
    <w:name w:val="Unresolved Mention"/>
    <w:basedOn w:val="Fuentedeprrafopredeter"/>
    <w:uiPriority w:val="99"/>
    <w:semiHidden/>
    <w:unhideWhenUsed/>
    <w:rsid w:val="00CB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hare/v/1B4rRYezPH/?mibextid=wwXIfr" TargetMode="External"/><Relationship Id="rId5" Type="http://schemas.openxmlformats.org/officeDocument/2006/relationships/hyperlink" Target="http://www.elancasti.com.ar/edicion-impresa/el-fiscal-vehils-ruiz-acuso-alfredo-aydar-intentar-sabotear-el-juicio-bacchiani-n606552/am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Pamela Visintini</dc:creator>
  <cp:keywords/>
  <cp:lastModifiedBy>Tania Pamela Visintini</cp:lastModifiedBy>
  <cp:revision>2</cp:revision>
  <dcterms:created xsi:type="dcterms:W3CDTF">2026-03-24T00:27:00Z</dcterms:created>
  <dcterms:modified xsi:type="dcterms:W3CDTF">2026-03-24T00:27:00Z</dcterms:modified>
</cp:coreProperties>
</file>